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1"/>
        <w:spacing w:before="0" w:beforeAutospacing="0" w:after="150" w:afterAutospacing="0"/>
        <w:jc w:val="center"/>
        <w:rPr>
          <w:rFonts w:ascii="新宋体" w:eastAsia="新宋体" w:hAnsi="新宋体" w:cs="新宋体"/>
          <w:bCs w:val="0"/>
          <w:color w:val="17365D"/>
          <w:sz w:val="27"/>
          <w:szCs w:val="27"/>
        </w:rPr>
      </w:pPr>
      <w:r>
        <w:rPr>
          <w:rFonts w:ascii="新宋体" w:eastAsia="新宋体" w:hAnsi="新宋体" w:cs="新宋体" w:hint="eastAsia"/>
          <w:bCs w:val="0"/>
          <w:color w:val="17365D"/>
          <w:sz w:val="27"/>
          <w:szCs w:val="27"/>
        </w:rPr>
        <w:t xml:space="preserve">洛杉矶-拉斯维加斯-大峡谷6日逍遥游(B2-2019)</w:t>
      </w:r>
    </w:p>
    <w:p>
      <w:pPr>
        <w:pStyle w:val="1"/>
        <w:spacing w:before="0" w:beforeAutospacing="0" w:after="150" w:afterAutospacing="0"/>
        <w:rPr>
          <w:rFonts w:ascii="华文中宋" w:eastAsia="华文中宋" w:hAnsi="华文中宋" w:cs="华文中宋"/>
          <w:color w:val="244061"/>
          <w:sz w:val="24"/>
          <w:szCs w:val="24"/>
        </w:rPr>
      </w:pPr>
      <w:r>
        <w:rPr>
          <w:rFonts w:ascii="华文中宋" w:eastAsia="华文中宋" w:hAnsi="华文中宋" w:cs="华文中宋" w:hint="eastAsia"/>
          <w:color w:val="244061"/>
          <w:sz w:val="24"/>
          <w:szCs w:val="24"/>
        </w:rPr>
        <w:t xml:space="preserve">                                                         --（</w:t>
      </w:r>
      <w:r>
        <w:rPr>
          <w:rFonts w:ascii="华文中宋" w:eastAsia="华文中宋" w:hAnsi="华文中宋" w:cs="华文中宋" w:hint="eastAsia"/>
          <w:color w:val="244061"/>
          <w:sz w:val="24"/>
          <w:szCs w:val="24"/>
        </w:rPr>
        <w:t xml:space="preserve">团号</w:t>
      </w:r>
      <w:r>
        <w:rPr>
          <w:rFonts w:ascii="华文中宋" w:eastAsia="华文中宋" w:hAnsi="华文中宋" w:cs="华文中宋" w:hint="eastAsia"/>
          <w:color w:val="244061"/>
          <w:sz w:val="24"/>
          <w:szCs w:val="24"/>
        </w:rPr>
        <w:t xml:space="preserve">：</w:t>
      </w:r>
      <w:r>
        <w:rPr>
          <w:rFonts w:ascii="华文中宋" w:eastAsia="华文中宋" w:hAnsi="华文中宋" w:cs="华文中宋" w:hint="eastAsia"/>
          <w:color w:val="244061"/>
          <w:sz w:val="24"/>
          <w:szCs w:val="24"/>
        </w:rPr>
        <w:t xml:space="preserve">B2-2019</w:t>
      </w:r>
      <w:r>
        <w:rPr>
          <w:rFonts w:ascii="华文中宋" w:eastAsia="华文中宋" w:hAnsi="华文中宋" w:cs="华文中宋" w:hint="eastAsia"/>
          <w:color w:val="244061"/>
          <w:sz w:val="24"/>
          <w:szCs w:val="24"/>
        </w:rPr>
        <w:t xml:space="preserve">)</w:t>
      </w:r>
    </w:p>
    <w:tbl>
      <w:tblPr>
        <w:tblStyle w:val="aa"/>
        <w:tblLook w:val="04A0" w:firstRow="1" w:lastRow="0" w:firstColumn="1" w:lastColumn="0" w:noHBand="0" w:noVBand="1"/>
        <w:tblDescription w:val=""/>
        <w:tblW w:w="10774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1"/>
        <w:gridCol w:w="1701"/>
        <w:gridCol w:w="1701"/>
        <w:gridCol w:w="1701"/>
        <w:gridCol w:w="1701"/>
      </w:tblGrid>
      <w:tr>
        <w:trPr/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出发团期</w:t>
            </w:r>
          </w:p>
        </w:tc>
        <w:tc>
          <w:tcPr>
            <w:tcW w:type="dxa" w:w="8505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天天出发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出发地：洛杉矶（接机）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离团地：洛杉矶（送机） / 拉斯维加斯（自行离团）</w:t>
            </w:r>
          </w:p>
          <w:p>
            <w:pPr>
              <w:spacing/>
              <w:jc w:val="left"/>
              <w:rPr>
                <w:rFonts w:ascii="华文中宋" w:eastAsia="华文中宋" w:hAnsi="华文中宋" w:cs="华文中宋"/>
                <w:color w:val="FFFFFF"/>
              </w:rPr>
            </w:pPr>
            <w:bookmarkStart w:id="2" w:name="OLE_LINK1"/>
            <w:bookmarkStart w:id="3" w:name="OLE_LINK2"/>
            <w:bookmarkEnd w:id="2"/>
            <w:bookmarkEnd w:id="3"/>
          </w:p>
        </w:tc>
      </w:tr>
      <w:tr>
        <w:trPr/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类型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同房第1/2人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同房第3人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同房第4人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单人房加收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附加费</w:t>
            </w:r>
          </w:p>
        </w:tc>
      </w:tr>
      <w:tr>
        <w:trPr>
          <w:trHeight w:val="532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价格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$378.00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$40.00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$228.00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$200.00</w:t>
            </w:r>
          </w:p>
        </w:tc>
        <w:tc>
          <w:tcPr>
            <w:tcW w:type="dxa" w:w="170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$0.00</w:t>
            </w:r>
          </w:p>
        </w:tc>
      </w:tr>
    </w:tbl>
    <w:p>
      <w:pPr>
        <w:spacing/>
        <w:rPr/>
      </w:pPr>
    </w:p>
    <w:tbl>
      <w:tblPr>
        <w:tblLook w:val="04A0" w:firstRow="1" w:lastRow="0" w:firstColumn="1" w:lastColumn="0" w:noHBand="0" w:noVBand="1"/>
        <w:tblDescription w:val=""/>
        <w:tblW w:w="10774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505"/>
      </w:tblGrid>
      <w:tr>
        <w:trPr>
          <w:trHeight w:val="374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single" w:sz="18" w:space="0" w:color="FFFFFF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FFFF"/>
              </w:rPr>
              <w:t xml:space="preserve">产品特色</w:t>
            </w:r>
          </w:p>
        </w:tc>
      </w:tr>
      <w:tr>
        <w:trPr>
          <w:trHeight w:val="279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产品概要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single" w:sz="18" w:space="0" w:color="FFFFFF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CE6F2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24406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Cs w:val="21"/>
              </w:rPr>
              <w:t xml:space="preserve">行程天数：6天5晚  目的地：美国-Los Angeles  往返交通：巴士/巴士</w:t>
            </w:r>
          </w:p>
        </w:tc>
      </w:tr>
      <w:tr>
        <w:trPr>
          <w:trHeight w:val="157" w:hRule="atLeast"/>
        </w:trPr>
        <w:tc>
          <w:tcPr>
            <w:tcW w:type="dxa" w:w="2269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产品特色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CE6F2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17365D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  <w:szCs w:val="21"/>
              </w:rPr>
              <w:t xml:space="preserve"> 一人成行！天天出发！第三、四人特价！</w:t>
            </w:r>
          </w:p>
        </w:tc>
      </w:tr>
      <w:tr>
        <w:trPr>
          <w:trHeight w:val="157" w:hRule="atLeast"/>
        </w:trPr>
        <w:tc>
          <w:tcPr>
            <w:tcW w:type="dxa" w:w="2269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CE6F2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17365D"/>
                <w:szCs w:val="21"/>
              </w:rPr>
            </w:pPr>
            <w:r>
              <w:rPr>
                <w:rFonts w:ascii="华文中宋" w:eastAsia="华文中宋" w:hAnsi="华文中宋" w:cs="华文中宋"/>
                <w:color w:val="17365D"/>
                <w:szCs w:val="21"/>
              </w:rPr>
              <w:t xml:space="preserve">★随团赠送价值100美金的超级大礼包（限入住马戏酒店第一、二人/房)！，包括赌金、折扣券、马戏表演、世界最大室内主题公园热门娱乐项目！</w:t>
            </w:r>
          </w:p>
        </w:tc>
      </w:tr>
      <w:tr>
        <w:trPr>
          <w:trHeight w:val="157" w:hRule="atLeast"/>
        </w:trPr>
        <w:tc>
          <w:tcPr>
            <w:tcW w:type="dxa" w:w="2269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CE6F2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17365D"/>
                <w:szCs w:val="21"/>
              </w:rPr>
            </w:pPr>
          </w:p>
        </w:tc>
      </w:tr>
    </w:tbl>
    <w:p>
      <w:pPr>
        <w:spacing/>
        <w:rPr/>
      </w:pPr>
    </w:p>
    <w:tbl>
      <w:tblPr>
        <w:tblLook w:val="04A0" w:firstRow="1" w:lastRow="0" w:firstColumn="1" w:lastColumn="0" w:noHBand="0" w:noVBand="1"/>
        <w:tblDescription w:val=""/>
        <w:tblW w:w="10773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505"/>
      </w:tblGrid>
      <w:tr>
        <w:trPr>
          <w:trHeight w:val="157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17365D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FFFF"/>
              </w:rPr>
              <w:t xml:space="preserve">行程介绍</w:t>
            </w:r>
          </w:p>
        </w:tc>
      </w:tr>
      <w:tr>
        <w:trPr>
          <w:trHeight w:val="157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17365D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Cs w:val="21"/>
              </w:rPr>
              <w:t xml:space="preserve">以下行程仅供参考,最终行程可能会根据实际情况进行微调,敬请以出团通知为准</w:t>
            </w:r>
          </w:p>
        </w:tc>
      </w:tr>
      <w:tr>
        <w:trPr>
          <w:trHeight w:val="8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b/>
                <w:color w:val="FFFFFF"/>
                <w:sz w:val="20"/>
              </w:rPr>
              <w:t xml:space="preserve">第1天</w:t>
            </w: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b/>
                <w:color w:val="365F91"/>
                <w:sz w:val="20"/>
              </w:rPr>
              <w:t xml:space="preserve">洛杉矶国际机场(LAX)接机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描述：接机须知：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*请在出发三天前提供航班信息，所有临时增加或延误的航班，海鸥假期不保证提供免费接机服务；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*接机地点：乘坐美国国内和加拿大航班的客人到达后请在行李提取处等候导游，国际航班请在出口处（7-11便利店旁）等候；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*接机时间：8:30至22:30每小时一班；22:30至24:00需额外支付$80接机费（5人以下）；其余时间请自行回酒店，费用自理；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*接机导游：身穿黄色制服举着黄色小旗,，如看不到导游请拨打海鸥假期电话323-261-8811转团务部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住宿：Holiday Inn El Monte 或同级</w:t>
            </w:r>
          </w:p>
        </w:tc>
      </w:tr>
      <w:tr>
        <w:trPr>
          <w:trHeight w:val="8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b/>
                <w:color w:val="FFFFFF"/>
                <w:sz w:val="20"/>
              </w:rPr>
              <w:t xml:space="preserve">第2天</w:t>
            </w: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b/>
                <w:color w:val="365F91"/>
                <w:sz w:val="20"/>
              </w:rPr>
              <w:t xml:space="preserve">主题项目选1（费用另付，请在报名时选择并支付）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描述：1. 好莱坞-环球影城畅怀一日游（US）成人130，儿童125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2. 圣地亚哥一日游：航母+游船+老城风情 (SD) 成人80，儿童75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3. 洛杉矶市区深度一日游 (CT) 成人45，儿童40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4. 洛杉矶网红景点打卡一日游 (IC) 成人55，儿童50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5. 迪斯尼乐园欢乐一日游 (DL) 成人150，儿童145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6. 加州迪士尼冒险乐园一日游 (DA) 成人150，儿童145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7. 圣地亚哥-海洋世界精华一日游 (SW) 成人100，儿童95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8. 棕榈泉名品直销购物中心一日游 (PS) 成人45，儿童40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9. 太平洋水族馆-赏鲸-爱荷华号战舰一日游 (WW) 成人100，儿童95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10. 加州乐高乐园一日游 (LG) 4/1-8/31 出团 成人120，儿童115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住宿：Holiday Inn El Monte 或同级</w:t>
            </w:r>
          </w:p>
        </w:tc>
      </w:tr>
      <w:tr>
        <w:trPr>
          <w:trHeight w:val="8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b/>
                <w:color w:val="FFFFFF"/>
                <w:sz w:val="20"/>
              </w:rPr>
              <w:t xml:space="preserve">第3天</w:t>
            </w: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b/>
                <w:color w:val="365F91"/>
                <w:sz w:val="20"/>
              </w:rPr>
              <w:t xml:space="preserve">洛杉矶 - 拉斯维加斯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描述：迎着朝阳，乘坐我们的豪华大巴，开始精彩的行程。沿十五号公路北行，穿过圣伯纳丁诺森林，进入北美最大的莫哈维沙漠。形单影孤的约书亚树一棵棵点缀在一望 无际的戈壁滩上，别有一番情趣。途中短暂停留休息后，于中午抵达世界赌城—拉斯维加斯！您可自费享用丰盛的自助午餐，之后入住Circus Circus Hotel。下午您不妨在酒店小憩，或者去赌场试试手气。晚餐后，您更可以和我们一起欣赏一下赌城的迷人夜景（夜游需自费）。夜幕降临、华灯初上的赌城是 霓虹灯的海洋，五彩缤纷的光影世界；五公里长的拉斯维加斯大道一晚的用电量可以供一个50万人口的城市用一年；这里的建筑更是融合了全世界的精华，是当之 无愧人类工程学上的奇迹！也是最具美国特色的城市！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</w:tc>
      </w:tr>
      <w:tr>
        <w:trPr>
          <w:trHeight w:val="8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b/>
                <w:color w:val="FFFFFF"/>
                <w:sz w:val="20"/>
              </w:rPr>
              <w:t xml:space="preserve">第4天</w:t>
            </w: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b/>
                <w:color w:val="365F91"/>
                <w:sz w:val="20"/>
              </w:rPr>
              <w:t xml:space="preserve">BLV/BAC/BGC/BVC/BVA/BGA行程任选一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描述：BLV行程：拉斯维加斯自由活动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全天在拉斯维加斯自由活动，你可以随意安排时间或探亲访友。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BAC行程：拉斯维加斯 - 羚羊彩穴 - 马蹄湾 - 拉斯维加斯 ( 自费）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羚羊彩穴马蹄湾一日游： （参加此自费行程需满6人以上出发） 早上驱车前往羚羊彩穴，途径大峡谷起源点---包伟湖。包伟湖的海岸线长1960英里，有96个峡谷，犹如将大峡谷搬到湖面上一般。而后进入全世界最奇特的狭缝洞穴，世界十大摄影地点之一的羚羊彩穴（温馨提示：游览时间约1小时），我们跟随纳瓦霍印第安向导进入彩穴。彩穴岩壁融合了千百年来风和洪流的侵蚀，呈完美的波浪形，是大自然的抽像画。一直以来彩穴都是纳瓦霍印第安人静坐沉思的净地，他们相信这里可以聆听神的声音。随后前往马蹄湾（温馨提示：游览时间约40分钟），国家地理杂志评选出的美国十大最佳摄影地点之一！科罗拉多河床上密布的水草使得河水在阳光下呈现出荧光般的幽绿，河流于此在红褐色的峡谷内急转360度，切割出一个马蹄状的峡谷，马蹄湾正是由此而得名。站在峭壁边，沉醉于碧水蓝天红岩钩织出的动人心魄的美。陡峭的悬崖上方高达海拔4,200英呎是最佳观景位置。 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BGC/BGA行程：拉斯维加斯 - 胡佛水坝 - 大峡谷国家公园 - 拉斯维加斯 ( 自费）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上午驱车前往美洲最高的胡佛水坝,并眺望北美最大的人工湖-密德湖, 及后前往世界七大奇景之一的大峡谷。大峡谷纵横千里，深不可测，这里是世界上最為生动的侵蚀范本，是地质学家和古生物学家的教科书。每年都有数百万的游客来此欣赏这大自然的杰作。随后来到靠近访客中心的大峡谷的最大观景点-Mather Point，站在峡谷的边缘，凝视那无垠的宽广，会给人一种平静与空旷的感觉，面对这造物主的鬼斧神工游客们无不感慨万千、流连忘返。如果说上帝是大峡谷的缔造者，科罗拉多河则是雕刻大峡谷的艺术家，夏季雷雨过后，科罗拉多河水的顏色与峡谷一般无二，只能从湍流激起的水花中辨识；瑞雪初降，碧绿色的河水收敛起急躁，慢吞吞地蜿蜒於峡谷之间。尽管夏日热情、冬季冷淡，可是河流与峡谷耳鬓厮磨的恋情已经持续六百万年之久了。阳光与白云不时在峡谷上空你争我夺，也为峡谷平添了无尽的风采。傍晚时分回到拉斯维加斯。晚上可自费观看拉斯维加斯的表演秀。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BVC/BVA行程：拉斯维加斯 - 胡佛水坝 - 西峡谷 - 拉斯维加斯 ( 自费）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清晨前往美洲最高的胡佛水坝, 并眺望北美最大的人工湖-密德湖, 及后前往世界七大奇景之一的大峡谷（西峡）, 您可以由不同的角度欣赏阳光与峡谷岩壁折射而形成的奇景。峡谷的壮观让您不得不赞叹大自然的神奇伟大。玻璃桥（门票自费）是全世界最高的建筑物。在桥上，你可以欣赏到720度的大峡谷景观。你还可以从这块用玻璃制成的平台上，俯瞰大峡谷壮丽的景色及感受大自然的神奇伟大。桥下美景尽收眼帘，使人心情激动、叹为观止。您更可以自费乘坐直昇机及观光船观赏大峡谷的美景，夜宿拉斯维加斯。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住宿：或同级 或 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spacing/>
              <w:rPr/>
            </w:pPr>
          </w:p>
        </w:tc>
      </w:tr>
      <w:tr>
        <w:trPr>
          <w:trHeight w:val="8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b/>
                <w:color w:val="FFFFFF"/>
                <w:sz w:val="20"/>
              </w:rPr>
              <w:t xml:space="preserve">第5天</w:t>
            </w: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b/>
                <w:color w:val="365F91"/>
                <w:sz w:val="20"/>
              </w:rPr>
              <w:t xml:space="preserve">BLV/BAC/BGC/BVC行程：拉斯维加斯自由活动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描述：全天在拉斯维加斯自由活动，你可以随意安排时间或探亲访友。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BVA行程：拉斯维加斯 - 羚羊彩穴 - 马蹄湾 - 拉斯维加斯 ( 自费）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羚羊彩穴*马蹄湾一日游： （参加此自费行程需满6人以上出发） 早上驱车前往羚羊彩穴，途径大峡谷起源点---包伟湖。包伟湖的海岸线长1960英里，有96个峡谷，犹如将大峡谷搬到湖面上一般。而后进入全世界最奇特的狭缝洞穴，世界十大摄影地点之一的羚羊彩穴（温馨提示：游览时间约1小时），我们跟随纳瓦霍印第安向导进入彩穴。彩穴岩壁融合了千百年来风和洪流的侵蚀，呈完美的波浪形，是大自然的抽像画。一直以来彩穴都是纳瓦霍印第安人静坐沉思的净地，他们相信这里可以聆听神的声音。随后前往马蹄湾（温馨提示：游览时间约40分钟），国家地理杂志评选出的美国十大最佳摄影地点之一！科罗拉多河床上密布的水草使得河水在阳光下呈现出荧光般的幽绿，河流于此在红褐色的峡谷内急转360度，切割出一个马蹄状的峡谷，马蹄湾正是由此而得名。站在峭壁边，沉醉于碧水蓝天红岩钩织出的动人心魄的美。陡峭的悬崖上方高达海拔4,200英呎是最佳观景位置。 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BGA行程：拉斯维加斯 - 羚羊彩穴 - 马蹄湾 - 拉斯维加斯 ( 自费）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羚羊彩穴马蹄湾一日游： （参加此自费行程需满6人以上出发） 早上驱车前往羚羊彩穴，途径大峡谷起源点---包伟湖。包伟湖的海岸线长1960英里，有96个峡谷，犹如将大峡谷搬到湖面上一般。而后进入全世界最奇特的狭缝洞穴，世界十大摄影地点之一的羚羊彩穴*（温馨提示：游览时间约1小时），我们跟随纳瓦霍印第安向导进入彩穴。彩穴岩壁融合了千百年来风和洪流的侵蚀，呈完美的波浪形，是大自然的抽像画。一直以来彩穴都是纳瓦霍印第安人静坐沉思的净地，他们相信这里可以聆听神的声音。随后前往马蹄湾（温馨提示：游览时间约40分钟），国家地理杂志评选出的美国十大最佳摄影地点之一！科罗拉多河床上密布的水草使得河水在阳光下呈现出荧光般的幽绿，河流于此在红褐色的峡谷内急转360度，切割出一个马蹄状的峡谷，马蹄湾正是由此而得名。站在峭壁边，沉醉于碧水蓝天红岩钩织出的动人心魄的美。陡峭的悬崖上方高达海拔4,200英呎是最佳观景位置。 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住宿：Circus Circus Hotel Las Vegas 或同级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spacing/>
              <w:rPr/>
            </w:pPr>
          </w:p>
        </w:tc>
      </w:tr>
      <w:tr>
        <w:trPr>
          <w:trHeight w:val="8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b/>
                <w:color w:val="FFFFFF"/>
                <w:sz w:val="20"/>
              </w:rPr>
              <w:t xml:space="preserve">第6天</w:t>
            </w: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b/>
                <w:color w:val="365F91"/>
                <w:sz w:val="20"/>
              </w:rPr>
              <w:t xml:space="preserve">拉斯维加斯 - 巧克力工厂/仙人掌庭院 - 名牌工厂直销中心 - 洛杉矶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描述：上午参观位于拉斯维加斯的巧克力工厂和仙人掌庭院，您可以了解它的由来及制造过程，体验一下那香浓甜美的滋味。之后离开拉斯维加斯前往洛杉矶，中途停留名牌工厂直销购物中心，任您采购各种名牌商品，傍晚时分抵达洛杉矶。</w:t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pageBreakBefore w:val="0"/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tbl>
      <w:tblPr>
        <w:tblLook w:val="04A0" w:firstRow="1" w:lastRow="0" w:firstColumn="1" w:lastColumn="0" w:noHBand="0" w:noVBand="1"/>
        <w:tblDescription w:val=""/>
        <w:tblW w:w="10773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505"/>
      </w:tblGrid>
      <w:tr>
        <w:trPr>
          <w:trHeight w:val="157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24406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FFFF"/>
              </w:rPr>
              <w:t xml:space="preserve">接客地点</w:t>
            </w:r>
          </w:p>
        </w:tc>
      </w:tr>
      <w:tr>
        <w:trPr>
          <w:trHeight w:val="157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365F91"/>
              </w:rPr>
            </w:pPr>
            <w:r>
              <w:rPr>
                <w:rFonts w:ascii="华文中宋" w:eastAsia="华文中宋" w:hAnsi="华文中宋" w:cs="华文中宋" w:hint="eastAsia"/>
                <w:color w:val="365F91"/>
              </w:rPr>
              <w:t xml:space="preserve">时间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365F91"/>
              </w:rPr>
            </w:pPr>
            <w:r>
              <w:rPr>
                <w:rFonts w:ascii="华文中宋" w:eastAsia="华文中宋" w:hAnsi="华文中宋" w:cs="华文中宋" w:hint="eastAsia"/>
                <w:color w:val="365F91"/>
              </w:rPr>
              <w:t xml:space="preserve">地点</w:t>
            </w:r>
          </w:p>
        </w:tc>
      </w:tr>
      <w:tr>
        <w:trPr>
          <w:trHeight w:val="4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地点：自行入住酒店（不需要LAX接机）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地址：</w:t>
            </w:r>
          </w:p>
        </w:tc>
      </w:tr>
      <w:tr>
        <w:trPr>
          <w:trHeight w:val="400" w:hRule="atLeast"/>
        </w:trPr>
        <w:tc>
          <w:tcPr>
            <w:tcW w:type="dxa" w:w="226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850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地点：Los Angeles International Airport (洛杉矶国际机场LAX)</w:t>
            </w:r>
          </w:p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地址：1 World Way, Los Angeles, CA 90045</w:t>
            </w:r>
          </w:p>
        </w:tc>
      </w:tr>
    </w:tbl>
    <w:p>
      <w:pPr>
        <w:spacing/>
        <w:rPr/>
      </w:pPr>
    </w:p>
    <w:tbl>
      <w:tblPr>
        <w:tblLook w:val="04A0" w:firstRow="1" w:lastRow="0" w:firstColumn="1" w:lastColumn="0" w:noHBand="0" w:noVBand="1"/>
        <w:tblDescription w:val=""/>
        <w:tblW w:w="10774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505"/>
      </w:tblGrid>
      <w:tr>
        <w:trPr>
          <w:trHeight w:val="157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b/>
                <w:color w:val="365F9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FFFF"/>
              </w:rPr>
              <w:t xml:space="preserve">费用说明</w:t>
            </w:r>
          </w:p>
        </w:tc>
      </w:tr>
      <w:tr>
        <w:trPr>
          <w:trHeight w:val="157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费用</w:t>
            </w: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包含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专业旅游用车；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专业司导服务；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商业车险；</w:t>
            </w:r>
          </w:p>
          <w:p>
            <w:pPr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行程所含酒店住宿。</w:t>
            </w:r>
          </w:p>
        </w:tc>
      </w:tr>
      <w:tr>
        <w:trPr>
          <w:trHeight w:val="157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费用不含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往返出发地的交通费用；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提供导游及司机的服务费：每位客人每天支付$10服务费，以行程天数计算；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如行程安排中有加州主题项目，主题项目费用为必付，请在下单时选择；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个人费用（如餐费，电话费，收费电视等一切个人消费）；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行程中的必付项目；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行程中的自费项目；</w:t>
            </w:r>
          </w:p>
          <w:p>
            <w:pPr>
              <w:spacing/>
              <w:jc w:val="left"/>
              <w:rPr>
                <w:rFonts w:ascii="华文中宋" w:eastAsia="华文中宋" w:hAnsi="华文中宋" w:cs="华文中宋"/>
                <w:b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费用包含中未列出的其他费用。</w:t>
            </w:r>
          </w:p>
        </w:tc>
      </w:tr>
    </w:tbl>
    <w:p>
      <w:pPr>
        <w:spacing/>
        <w:rPr/>
      </w:pPr>
    </w:p>
    <w:tbl>
      <w:tblPr>
        <w:tblLook w:val="04A0" w:firstRow="1" w:lastRow="0" w:firstColumn="1" w:lastColumn="0" w:noHBand="0" w:noVBand="1"/>
        <w:tblDescription w:val=""/>
        <w:tblW w:w="10774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7087"/>
      </w:tblGrid>
      <w:tr>
        <w:trPr>
          <w:trHeight w:val="157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FFFF"/>
              </w:rPr>
              <w:t xml:space="preserve">自费项目</w:t>
            </w:r>
          </w:p>
        </w:tc>
      </w:tr>
      <w:tr>
        <w:trPr>
          <w:trHeight w:val="157" w:hRule="atLeast"/>
        </w:trPr>
        <w:tc>
          <w:tcPr>
            <w:tcW w:type="dxa" w:w="368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365F91"/>
              </w:rPr>
            </w:pPr>
            <w:r>
              <w:rPr>
                <w:rFonts w:ascii="华文中宋" w:eastAsia="华文中宋" w:hAnsi="华文中宋" w:cs="华文中宋" w:hint="eastAsia"/>
                <w:color w:val="365F91"/>
              </w:rPr>
              <w:t xml:space="preserve">自费项目</w:t>
            </w:r>
          </w:p>
        </w:tc>
        <w:tc>
          <w:tcPr>
            <w:tcW w:type="dxa" w:w="708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244061"/>
                <w:sz w:val="20"/>
                <w:szCs w:val="20"/>
              </w:rPr>
              <w:t xml:space="preserve">说明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拉斯维加斯自由行必付$30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拉斯维加斯自由行必付$30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下羚羊彩穴+马蹄湾+车费+简餐  $135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南峡谷门票+车費+简餐$90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Grand Canyon South Rim One Day Tour $90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西峡谷门票+车费+简餐$105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必付服务费$10/人/天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按天数计算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下羚羊彩穴+马蹄湾+车费+简餐  $135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必付服务费$10/人/天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按天数计算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西峡谷门票+车费+简餐$105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西峡谷门票+车费+简餐$105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拉斯维加斯2天自由行必付$50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拉斯维加斯2天自由行必付$50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拉斯维加斯2天自由行必付$50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拉斯维加斯2天自由行必付$50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拉斯维加斯2天自由行必付$50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拉斯维加斯2天自由行必付$50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拉斯维加斯夜游  $35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占座位同价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拉斯维加斯夜游+摩天轮 $75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 成人 $75, 小孩4~12歲 $60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太陽劇團-愛- Beatles Love  $133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需5歲以上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西峡谷小飞机 $132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2歲以上同价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西峡谷直升机 $175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西峡玻璃桥 $25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2歲以上同價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西峡谷直升机+游船 $233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2岁以上同价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南峡谷直升机 $249/人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2歲以上同價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南峡谷小飞机  $194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2歲以上同價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南峡谷直升机 $249/人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2歲以上同價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南峡谷小飞机  $194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2歲以上同價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太陽劇團-卡秀 - KA  $126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需5歲以上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太陽劇團奇幻魔術-MindFreak  $110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需5歲以上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成人秀（18禁） - Fantasy  $70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需18歲以上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太陽劇團火辣奇幻秀- Zumanity  $95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需18歲以上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太陽劇團歐秀 - O  $237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需5歲以上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大衛魔術秀David Copperfield  $160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需5歲以上</w:t>
            </w:r>
          </w:p>
        </w:tc>
      </w:tr>
      <w:tr>
        <w:trPr>
          <w:trHeight w:val="400" w:hRule="atLeast"/>
        </w:trPr>
        <w:tc>
          <w:tcPr>
            <w:tcW w:type="dxa" w:w="36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藍人- Blue Man  $133</w:t>
            </w:r>
          </w:p>
        </w:tc>
        <w:tc>
          <w:tcPr>
            <w:tcW w:type="dxa" w:w="708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rPr/>
            </w:pPr>
            <w:r>
              <w:rPr>
                <w:rFonts w:ascii="华文中宋" w:eastAsia="华文中宋" w:hAnsi="华文中宋" w:cs="华文中宋"/>
                <w:color w:val="365F91"/>
                <w:sz w:val="20"/>
              </w:rPr>
              <w:t xml:space="preserve">均可觀看</w:t>
            </w:r>
          </w:p>
        </w:tc>
      </w:tr>
    </w:tbl>
    <w:p>
      <w:pPr>
        <w:spacing/>
        <w:rPr/>
      </w:pPr>
    </w:p>
    <w:tbl>
      <w:tblPr>
        <w:tblLook w:val="04A0" w:firstRow="1" w:lastRow="0" w:firstColumn="1" w:lastColumn="0" w:noHBand="0" w:noVBand="1"/>
        <w:tblDescription w:val=""/>
        <w:tblW w:w="10774" w:type="dxa"/>
        <w:jc w:val="left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505"/>
      </w:tblGrid>
      <w:tr>
        <w:trPr>
          <w:trHeight w:val="157" w:hRule="atLeast"/>
        </w:trPr>
        <w:tc>
          <w:tcPr>
            <w:tcW w:type="dxa" w:w="10774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FFFF"/>
              </w:rPr>
              <w:t xml:space="preserve">预定须知</w:t>
            </w:r>
          </w:p>
        </w:tc>
      </w:tr>
      <w:tr>
        <w:trPr>
          <w:trHeight w:val="157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温馨提示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预订说明：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1. 请在出发三天前提供航班信息，所有临时增加或延误的航班，海鸥假期不保证提供免费接机服务；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2. 洛杉矶机场(限LAX)免费接机时间为8:30至22:30，每小时一班；22:30至24:00需额外支付$80接机费（限5人以下）；其余时间请自行回酒店，费用自理；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3. 免费送机限行程结束当天，请安排21:30以后的美国国内航班或22:30以后的国际航班离开洛杉矶；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4. 由于出发日期不同，行程的前后顺序会有调整，最终行程以海鸥假期的确认单为准；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5. 酒店的入住时间是15:00以后，房间皆为「非吸烟」房，在房间内吸烟会被罚款$250以上；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6. 每个房间最多安排两张床（Full size），如需加床请自行向酒店前台查询，加床费用自理；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7. 所有享受“买二送一”特惠的订单，如果参团日有人不出现，需支付罚款$100；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8. 新年、国庆日、劳工节、感恩节、圣诞节等长周末假期以及会展期间，团费会有适当的调升；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9. 门票价格会因季节调整，以当日景点价格为准；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10. 如遇特殊情况，本公司保留调整行程和酒店的权利；</w:t>
            </w:r>
          </w:p>
          <w:p>
            <w:pPr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</w:p>
        </w:tc>
      </w:tr>
      <w:tr>
        <w:trPr>
          <w:trHeight w:val="157" w:hRule="atLeast"/>
        </w:trPr>
        <w:tc>
          <w:tcPr>
            <w:tcW w:type="dxa" w:w="226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365F91" w:color="auto" w:val="clear"/>
            <w:vAlign w:val="center"/>
          </w:tcPr>
          <w:p>
            <w:pPr>
              <w:spacing/>
              <w:jc w:val="center"/>
              <w:rPr>
                <w:rFonts w:ascii="华文中宋" w:eastAsia="华文中宋" w:hAnsi="华文中宋" w:cs="华文中宋"/>
                <w:color w:val="FFFFFF"/>
              </w:rPr>
            </w:pPr>
            <w:r>
              <w:rPr>
                <w:rFonts w:ascii="华文中宋" w:eastAsia="华文中宋" w:hAnsi="华文中宋" w:cs="华文中宋" w:hint="eastAsia"/>
                <w:color w:val="FFFFFF"/>
              </w:rPr>
              <w:t xml:space="preserve">参团须知</w:t>
            </w:r>
          </w:p>
        </w:tc>
        <w:tc>
          <w:tcPr>
            <w:tcW w:type="dxa" w:w="85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BE5F1" w:color="auto" w:val="clear"/>
            <w:vAlign w:val="center"/>
          </w:tcPr>
          <w:p>
            <w:pPr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*请确认携带旅行证件，请在参团及酒店入住时出示海鸥假期行程确认单；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*如遇特殊情况，本公司保留调整行程和酒店的权利；</w:t>
            </w:r>
          </w:p>
          <w:p>
            <w:pPr>
              <w:pageBreakBefore w:val="0"/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*服务费标准（必须支付）：每人每天10美元，接机每人每次10美元</w:t>
            </w:r>
          </w:p>
          <w:p>
            <w:pPr>
              <w:spacing/>
              <w:jc w:val="left"/>
              <w:rPr>
                <w:rFonts w:ascii="华文中宋" w:eastAsia="华文中宋" w:hAnsi="华文中宋" w:cs="华文中宋"/>
                <w:color w:val="244061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17365D"/>
              </w:rPr>
              <w:t xml:space="preserve">*若出发前4-7天内取消或更改行程罚款团费的50%，出发前3天内将不予退费。</w:t>
            </w:r>
          </w:p>
        </w:tc>
      </w:tr>
    </w:tbl>
    <w:p>
      <w:pPr>
        <w:spacing/>
        <w:rPr>
          <w:rFonts w:ascii="华文中宋" w:eastAsia="华文中宋" w:hAnsi="华文中宋" w:cs="华文中宋"/>
        </w:rPr>
      </w:pPr>
      <w:bookmarkStart w:id="4" w:name="_GoBack"/>
      <w:bookmarkEnd w:id="4"/>
    </w:p>
    <w:sectPr>
      <w:headerReference w:type="even" r:id="rId1"/>
      <w:headerReference w:type="default" r:id="rId2"/>
      <w:type w:val="nextPage"/>
      <w:pgSz w:w="11906" w:h="16838"/>
      <w:pgMar w:top="873" w:right="913" w:bottom="873" w:left="856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00287" w:csb1="080F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00003" w:csb1="288F0000"/>
  </w:font>
  <w:font w:name="Calibri">
    <w:panose1 w:val="020F0502020204030204"/>
    <w:charset w:val="00"/>
    <w:family w:val="Auto"/>
    <w:pitch w:val="variable"/>
    <w:sig w:usb0="E0002AFF" w:usb1="C000247B" w:usb2="00000009" w:usb3="00000000" w:csb0="E0002AFF" w:csb1="C000247B"/>
  </w:font>
  <w:font w:name="DFKai-SB">
    <w:altName w:val="Microsoft JhengHei Light"/>
    <w:charset w:val="88"/>
    <w:family w:val="Auto"/>
    <w:pitch w:val="default"/>
    <w:sig w:usb0="00000000" w:usb1="00000000" w:usb2="00000016" w:usb3="00000000" w:csb0="00000000" w:csb1="00000000"/>
  </w:font>
  <w:font w:name="新宋体">
    <w:panose1 w:val="02010609030101010101"/>
    <w:charset w:val="86"/>
    <w:family w:val="Auto"/>
    <w:pitch w:val="fixed"/>
    <w:sig w:usb0="00000003" w:usb1="288F0000" w:usb2="00000016" w:usb3="00000000" w:csb0="00000003" w:csb1="288F0000"/>
  </w:font>
  <w:font w:name="Cambria">
    <w:panose1 w:val="02040503050406030204"/>
    <w:charset w:val="00"/>
    <w:family w:val="Auto"/>
    <w:pitch w:val="variable"/>
    <w:sig w:usb0="E00006FF" w:usb1="400004FF" w:usb2="00000000" w:usb3="00000000" w:csb0="E00006FF" w:csb1="400004FF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a7"/>
      <w:pBdr>
        <w:bottom w:val="none" w:sz="0" w:space="0" w:color="000000"/>
      </w:pBdr>
      <w:tabs>
        <w:tab w:pos="4153" w:val="center"/>
        <w:tab w:pos="8306" w:val="right"/>
      </w:tabs>
      <w:spacing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a7"/>
      <w:pBdr>
        <w:bottom w:val="none" w:sz="0" w:space="0" w:color="000000"/>
      </w:pBdr>
      <w:tabs>
        <w:tab w:pos="4153" w:val="center"/>
        <w:tab w:pos="8306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0"/>
      <w:numFmt w:val="bullet"/>
      <w:suff w:val="tab"/>
      <w:lvlText w:val=""/>
      <w:pPr>
        <w:spacing/>
        <w:ind w:left="360" w:hanging="360"/>
      </w:pPr>
      <w:rPr>
        <w:rFonts w:ascii="Wingdings" w:eastAsia="华文中宋" w:hAnsi="Wingdings" w:cs="华文中宋" w:hint="default"/>
      </w:rPr>
    </w:lvl>
    <w:lvl w:ilvl="1">
      <w:start w:val="1"/>
      <w:numFmt w:val="bullet"/>
      <w:suff w:val="tab"/>
      <w:lvlText w:val=""/>
      <w:pPr>
        <w:spacing/>
        <w:ind w:left="840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suff w:val="tab"/>
      <w:lvlText w:val=""/>
      <w:pPr>
        <w:spacing/>
        <w:ind w:left="1260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"/>
      <w:pPr>
        <w:spacing/>
        <w:ind w:left="1680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suff w:val="tab"/>
      <w:lvlText w:val=""/>
      <w:pPr>
        <w:spacing/>
        <w:ind w:left="2100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suff w:val="tab"/>
      <w:lvlText w:val=""/>
      <w:pPr>
        <w:spacing/>
        <w:ind w:left="2520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"/>
      <w:pPr>
        <w:spacing/>
        <w:ind w:left="2940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suff w:val="tab"/>
      <w:lvlText w:val=""/>
      <w:pPr>
        <w:spacing/>
        <w:ind w:left="3360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suff w:val="tab"/>
      <w:lvlText w:val=""/>
      <w:pPr>
        <w:spacing/>
        <w:ind w:left="3780" w:hanging="420"/>
      </w:pPr>
      <w:rPr>
        <w:rFonts w:ascii="Wingdings" w:eastAsia="Wingdings" w:hAnsi="Wingdings" w:cs="Wingdings" w:hint="default"/>
      </w:rPr>
    </w:lvl>
  </w:abstractNum>
  <w:abstractNum w:abstractNumId="3">
    <w:multiLevelType w:val="singleLevel"/>
    <w:lvl w:ilvl="0">
      <w:start w:val="1"/>
      <w:numFmt w:val="decimal"/>
      <w:suff w:val="space"/>
      <w:lvlText w:val="%1."/>
      <w:pPr>
        <w:spacing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pPr>
        <w:tabs>
          <w:tab w:pos="312" w:val="left"/>
        </w:tabs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20"/>
  <w:proofState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HorizontalSpacing xmlns:w="http://schemas.openxmlformats.org/wordprocessingml/2006/main" w:val="105"/>
  <w:drawingGridVerticalSpacing xmlns:w="http://schemas.openxmlformats.org/wordprocessingml/2006/main" w:val="156"/>
  <w:noPunctuationKerning xmlns:w="http://schemas.openxmlformats.org/wordprocessingml/2006/main"/>
  <w:decimalSymbol xmlns:w="http://schemas.openxmlformats.org/wordprocessingml/2006/main" w:val="."/>
  <w:listSeparator xmlns:w="http://schemas.openxmlformats.org/wordprocessingml/2006/main" w:val=","/>
  <w15:docId xmlns:w15="http://schemas.microsoft.com/office/word/2012/wordml" w15:val="{7E6E462E-0792-4863-BA3E-D2ED2422D367}"/>
  <w:compat>
    <w:spaceForUL/>
    <w:balanceSingleByteDoubleByteWidth/>
    <w:doNotExpandShiftReturn/>
    <w:adjustLineHeightInTable/>
    <w:doNotUseIndentAsNumberingTabStop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numbering" w:default="1" w:styleId="NoList">
    <w:name w:val="No List"/>
    <w:uiPriority w:val="99"/>
    <w:semiHidden/>
    <w:unhideWhenUsed/>
  </w:style>
  <w:style w:type="paragraph" w:styleId="a" w:default="1">
    <w:name w:val="Normal"/>
    <w:next w:val="Normal"/>
    <w:qFormat/>
    <w:pPr>
      <w:widowControl w:val="0"/>
      <w:spacing/>
      <w:jc w:val="both"/>
    </w:pPr>
    <w:rPr>
      <w:rFonts w:ascii="Calibri" w:eastAsia="Calibri" w:hAnsi="Calibri" w:cs="Calibri"/>
      <w:sz w:val="21"/>
      <w:szCs w:val="22"/>
    </w:rPr>
  </w:style>
  <w:style w:type="paragraph" w:styleId="1">
    <w:name w:val="Heading 1"/>
    <w:basedOn w:val="a"/>
    <w:link w:val="标题1字符"/>
    <w:next w:val="Normal"/>
    <w:qFormat/>
    <w:pPr>
      <w:widowControl w:val="1"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sz w:val="48"/>
      <w:szCs w:val="48"/>
    </w:rPr>
  </w:style>
  <w:style w:type="paragraph" w:styleId="5">
    <w:name w:val="Heading 5"/>
    <w:basedOn w:val="a"/>
    <w:next w:val="Normal"/>
    <w:unhideWhenUsed/>
    <w:qFormat/>
    <w:pPr>
      <w:spacing w:before="100" w:beforeAutospacing="1" w:after="100" w:afterAutospacing="1"/>
      <w:jc w:val="left"/>
      <w:outlineLvl w:val="4"/>
    </w:pPr>
    <w:rPr>
      <w:rFonts w:ascii="宋体" w:eastAsia="宋体" w:hAnsi="宋体" w:cs="宋体" w:hint="eastAsia"/>
      <w:b/>
      <w:sz w:val="20"/>
      <w:szCs w:val="20"/>
    </w:rPr>
  </w:style>
  <w:style w:type="character" w:styleId="a0" w:default="1">
    <w:name w:val="Default Paragraph Font"/>
    <w:semiHidden/>
    <w:unhideWhenUsed/>
    <w:rPr/>
  </w:style>
  <w:style w:type="table" w:styleId="a1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批注框文本字符"/>
    <w:unhideWhenUsed/>
    <w:qFormat/>
    <w:pPr>
      <w:spacing/>
    </w:pPr>
    <w:rPr>
      <w:sz w:val="18"/>
      <w:szCs w:val="18"/>
    </w:rPr>
  </w:style>
  <w:style w:type="paragraph" w:styleId="a5">
    <w:name w:val="Footer"/>
    <w:basedOn w:val="a"/>
    <w:link w:val="页脚字符"/>
    <w:unhideWhenUsed/>
    <w:qFormat/>
    <w:pPr>
      <w:snapToGrid w:val="0"/>
      <w:tabs>
        <w:tab w:pos="4153" w:val="center"/>
        <w:tab w:pos="8306" w:val="right"/>
      </w:tabs>
      <w:spacing/>
      <w:jc w:val="left"/>
    </w:pPr>
    <w:rPr>
      <w:sz w:val="18"/>
      <w:szCs w:val="18"/>
    </w:rPr>
  </w:style>
  <w:style w:type="paragraph" w:styleId="a7">
    <w:name w:val="Header"/>
    <w:basedOn w:val="a"/>
    <w:link w:val="页眉字符"/>
    <w:next w:val="Header"/>
    <w:unhideWhenUsed/>
    <w:qFormat/>
    <w:pPr>
      <w:snapToGrid w:val="0"/>
      <w:pBdr>
        <w:bottom w:val="single" w:sz="6" w:space="1" w:color="000000"/>
      </w:pBdr>
      <w:tabs>
        <w:tab w:pos="4153" w:val="center"/>
        <w:tab w:pos="8306" w:val="right"/>
      </w:tabs>
      <w:spacing/>
      <w:jc w:val="center"/>
    </w:pPr>
    <w:rPr>
      <w:sz w:val="18"/>
      <w:szCs w:val="18"/>
    </w:rPr>
  </w:style>
  <w:style w:type="paragraph" w:styleId="HTML">
    <w:name w:val="HTML Preformatted"/>
    <w:basedOn w:val="a"/>
    <w:link w:val="HTML预设格式字符"/>
    <w:qFormat/>
    <w:pPr>
      <w:widowControl w:val="1"/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pacing/>
      <w:jc w:val="left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qFormat/>
    <w:rPr>
      <w:b/>
    </w:rPr>
  </w:style>
  <w:style w:type="table" w:styleId="aa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</w:tblPr>
  </w:style>
  <w:style w:type="character" w:styleId="a4" w:customStyle="1">
    <w:name w:val="批注框文本 字符"/>
    <w:basedOn w:val="a0"/>
    <w:link w:val="BalloonText"/>
    <w:semiHidden/>
    <w:qFormat/>
    <w:rPr>
      <w:sz w:val="18"/>
      <w:szCs w:val="18"/>
    </w:rPr>
  </w:style>
  <w:style w:type="character" w:styleId="a8" w:customStyle="1">
    <w:name w:val="页眉 字符"/>
    <w:basedOn w:val="a0"/>
    <w:link w:val="Header"/>
    <w:qFormat/>
    <w:rPr>
      <w:sz w:val="18"/>
      <w:szCs w:val="18"/>
    </w:rPr>
  </w:style>
  <w:style w:type="character" w:styleId="a6" w:customStyle="1">
    <w:name w:val="页脚 字符"/>
    <w:basedOn w:val="a0"/>
    <w:link w:val="Footer"/>
    <w:qFormat/>
    <w:rPr>
      <w:sz w:val="18"/>
      <w:szCs w:val="18"/>
    </w:rPr>
  </w:style>
  <w:style w:type="character" w:styleId="HTML0" w:customStyle="1">
    <w:name w:val="HTML 预设格式 字符"/>
    <w:basedOn w:val="a0"/>
    <w:link w:val="HTMLPreformatted"/>
    <w:qFormat/>
    <w:rPr>
      <w:rFonts w:ascii="宋体" w:eastAsia="宋体" w:hAnsi="宋体" w:cs="宋体"/>
      <w:sz w:val="24"/>
      <w:szCs w:val="24"/>
    </w:rPr>
  </w:style>
  <w:style w:type="paragraph" w:styleId="11" w:customStyle="1">
    <w:name w:val="列出段落1"/>
    <w:basedOn w:val="a"/>
    <w:qFormat/>
    <w:pPr>
      <w:spacing/>
      <w:ind w:firstLineChars="200" w:firstLine="420"/>
    </w:pPr>
    <w:rPr/>
  </w:style>
  <w:style w:type="character" w:styleId="CharAttribute4" w:customStyle="1">
    <w:name w:val="CharAttribute4"/>
    <w:qFormat/>
    <w:rPr>
      <w:rFonts w:ascii="Times New Roman" w:eastAsia="DFKai-SB" w:hAnsi="Times New Roman" w:cs="Times New Roman"/>
    </w:rPr>
  </w:style>
  <w:style w:type="character" w:styleId="10" w:customStyle="1">
    <w:name w:val="标题 1 字符"/>
    <w:basedOn w:val="a0"/>
    <w:link w:val="Heading1"/>
    <w:qFormat/>
    <w:rPr>
      <w:rFonts w:ascii="宋体" w:eastAsia="宋体" w:hAnsi="宋体" w:cs="宋体"/>
      <w:b/>
      <w:bCs/>
      <w:sz w:val="48"/>
      <w:szCs w:val="48"/>
    </w:rPr>
  </w:style>
  <w:style w:type="character" w:styleId="longtext" w:customStyle="1">
    <w:name w:val="long_text"/>
    <w:basedOn w:val="a0"/>
    <w:qFormat/>
    <w:rPr/>
  </w:style>
  <w:style w:type="paragraph" w:styleId="110" w:customStyle="1">
    <w:name w:val="列出段落11"/>
    <w:basedOn w:val="a"/>
    <w:qFormat/>
    <w:pPr>
      <w:spacing/>
      <w:ind w:firstLineChars="200" w:firstLine="420"/>
    </w:pPr>
    <w:rPr/>
  </w:style>
  <w:style w:type="paragraph" w:styleId="2" w:customStyle="1">
    <w:name w:val="列出段落2"/>
    <w:basedOn w:val="a"/>
    <w:qFormat/>
    <w:pPr>
      <w:spacing w:after="160" w:line="259" w:lineRule="auto"/>
      <w:ind w:left="720"/>
      <w:contextualSpacing/>
    </w:pPr>
    <w:rPr/>
  </w:style>
  <w:style w:type="paragraph" w:styleId="ab">
    <w:name w:val="List Paragraph"/>
    <w:basedOn w:val="a"/>
    <w:pPr>
      <w:spacing/>
      <w:ind w:firstLineChars="200" w:firstLine="420"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6" Type="http://schemas.openxmlformats.org/officeDocument/2006/relationships/fontTable" Target="fontTable.xml" /><Relationship Id="rId7" Type="http://schemas.openxmlformats.org/officeDocument/2006/relationships/theme" Target="theme/theme1.xml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173</TotalTime>
  <Pages>1</Pages>
  <Words>73</Words>
  <Characters>420</Characters>
  <CharactersWithSpaces>492</CharactersWithSpaces>
  <Application>Microsoft Office Word</Application>
  <DocSecurity>0</DocSecurity>
  <Lines>3</Lines>
  <Paragraphs>1</Paragraphs>
  <Company>china</Company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方中</cp:lastModifiedBy>
  <cp:lastPrinted>2016-01-20T06:24:00Z</cp:lastPrinted>
  <cp:revision>125</cp:revision>
  <dcterms:created xsi:type="dcterms:W3CDTF">2016-11-21T02:00:00Z</dcterms:created>
  <dcterms:modified xsi:type="dcterms:W3CDTF">2018-05-11T10:25:00Z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>2052-10.1.0.6877</vt:lpstr>
  </property>
</Properties>
</file>